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E4C7" w14:textId="77777777" w:rsidR="009407F1" w:rsidRPr="005F3477" w:rsidRDefault="009407F1" w:rsidP="005F3477">
      <w:pPr>
        <w:spacing w:line="276" w:lineRule="auto"/>
        <w:jc w:val="right"/>
        <w:rPr>
          <w:rFonts w:ascii="Verdana" w:hAnsi="Verdana" w:cstheme="minorHAnsi"/>
        </w:rPr>
      </w:pPr>
      <w:r w:rsidRPr="005F3477">
        <w:rPr>
          <w:rFonts w:ascii="Verdana" w:hAnsi="Verdana" w:cstheme="minorHAnsi"/>
        </w:rPr>
        <w:t>Załącznik nr 2</w:t>
      </w:r>
    </w:p>
    <w:p w14:paraId="7AFF8F90" w14:textId="77777777" w:rsidR="009407F1" w:rsidRPr="005F3477" w:rsidRDefault="009407F1" w:rsidP="009407F1">
      <w:pPr>
        <w:spacing w:line="276" w:lineRule="auto"/>
        <w:jc w:val="center"/>
        <w:rPr>
          <w:rFonts w:ascii="Verdana" w:hAnsi="Verdana" w:cstheme="minorHAnsi"/>
          <w:b/>
        </w:rPr>
      </w:pPr>
    </w:p>
    <w:p w14:paraId="39338F62" w14:textId="77777777" w:rsidR="009407F1" w:rsidRPr="005F3477" w:rsidRDefault="009407F1" w:rsidP="009407F1">
      <w:pPr>
        <w:spacing w:line="276" w:lineRule="auto"/>
        <w:jc w:val="center"/>
        <w:rPr>
          <w:rFonts w:ascii="Verdana" w:hAnsi="Verdana" w:cstheme="minorHAnsi"/>
          <w:b/>
          <w:sz w:val="24"/>
          <w:szCs w:val="24"/>
        </w:rPr>
      </w:pPr>
    </w:p>
    <w:p w14:paraId="34B3D609" w14:textId="77777777" w:rsidR="009407F1" w:rsidRPr="005F3477" w:rsidRDefault="009407F1" w:rsidP="008113E2">
      <w:pPr>
        <w:spacing w:after="120"/>
        <w:jc w:val="center"/>
        <w:rPr>
          <w:rFonts w:ascii="Verdana" w:hAnsi="Verdana" w:cstheme="minorHAnsi"/>
          <w:b/>
          <w:color w:val="1A7466"/>
          <w:sz w:val="24"/>
          <w:szCs w:val="24"/>
        </w:rPr>
      </w:pPr>
      <w:bookmarkStart w:id="0" w:name="_Hlk215478631"/>
      <w:r w:rsidRPr="005F3477">
        <w:rPr>
          <w:rFonts w:ascii="Verdana" w:hAnsi="Verdana" w:cstheme="minorHAnsi"/>
          <w:b/>
          <w:color w:val="1A7466"/>
          <w:sz w:val="24"/>
          <w:szCs w:val="24"/>
        </w:rPr>
        <w:t>DOKUMENTACJA</w:t>
      </w:r>
    </w:p>
    <w:p w14:paraId="7226E677" w14:textId="77777777" w:rsidR="009407F1" w:rsidRPr="005F3477" w:rsidRDefault="009407F1" w:rsidP="008113E2">
      <w:pPr>
        <w:spacing w:after="120"/>
        <w:jc w:val="both"/>
        <w:rPr>
          <w:rFonts w:ascii="Verdana" w:eastAsiaTheme="minorHAnsi" w:hAnsi="Verdana" w:cstheme="minorHAnsi"/>
          <w:b/>
          <w:lang w:eastAsia="en-US"/>
        </w:rPr>
      </w:pPr>
    </w:p>
    <w:p w14:paraId="59646335" w14:textId="77777777" w:rsidR="009407F1" w:rsidRPr="005F3477" w:rsidRDefault="009407F1" w:rsidP="008113E2">
      <w:pPr>
        <w:spacing w:after="120"/>
        <w:rPr>
          <w:rFonts w:ascii="Verdana" w:hAnsi="Verdana" w:cstheme="minorHAnsi"/>
        </w:rPr>
      </w:pPr>
      <w:r w:rsidRPr="005F3477">
        <w:rPr>
          <w:rFonts w:ascii="Verdana" w:hAnsi="Verdana" w:cstheme="minorHAnsi"/>
        </w:rPr>
        <w:t>Dane Akcjonariuszy konieczne do realizacji obowiązków wynikających z Umowy i Regulaminu</w:t>
      </w:r>
      <w:bookmarkEnd w:id="0"/>
      <w:r w:rsidRPr="005F3477">
        <w:rPr>
          <w:rFonts w:ascii="Verdana" w:hAnsi="Verdana" w:cstheme="minorHAnsi"/>
        </w:rPr>
        <w:t>:</w:t>
      </w:r>
    </w:p>
    <w:p w14:paraId="7B3ECB61" w14:textId="77777777" w:rsidR="009407F1" w:rsidRPr="005F3477" w:rsidRDefault="009407F1" w:rsidP="008113E2">
      <w:pPr>
        <w:spacing w:after="120"/>
        <w:jc w:val="both"/>
        <w:rPr>
          <w:rFonts w:ascii="Verdana" w:eastAsiaTheme="minorHAnsi" w:hAnsi="Verdana" w:cstheme="minorHAnsi"/>
          <w:b/>
        </w:rPr>
      </w:pPr>
    </w:p>
    <w:p w14:paraId="330D545B" w14:textId="77777777" w:rsidR="009407F1" w:rsidRPr="005F3477" w:rsidRDefault="009407F1" w:rsidP="008113E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color w:val="000000"/>
          <w:sz w:val="20"/>
          <w:szCs w:val="20"/>
        </w:rPr>
        <w:t>Dane Akcjonariuszy oraz innych osób uprawnionych z Akcji, w przypadku:</w:t>
      </w:r>
    </w:p>
    <w:p w14:paraId="2169F450" w14:textId="77777777" w:rsidR="009407F1" w:rsidRPr="005F3477" w:rsidRDefault="009407F1" w:rsidP="008113E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color w:val="000000"/>
          <w:sz w:val="20"/>
          <w:szCs w:val="20"/>
        </w:rPr>
        <w:t xml:space="preserve">osób fizycznych: </w:t>
      </w:r>
    </w:p>
    <w:p w14:paraId="78CE5EF3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imię i nazwisko Akcjonariusza lub innej osoby uprawnionej z Akcji,</w:t>
      </w:r>
    </w:p>
    <w:p w14:paraId="201D91D5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imię i nazwisko przedstawiciela ustawowego, opiekuna prawnego lub kuratora Akcjonariusza lub innej osoby uprawnionej z Akcji w przypadku opieki lub kurateli,</w:t>
      </w:r>
    </w:p>
    <w:p w14:paraId="29704E1B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obywatelstwa,</w:t>
      </w:r>
    </w:p>
    <w:p w14:paraId="54711E5A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rezydencja podatkowa,</w:t>
      </w:r>
    </w:p>
    <w:p w14:paraId="12A6338C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numer Powszechnego Elektronicznego Systemu Ewidencji Ludności (PESEL) lub daty urodzenia - w przypadku gdy nie nadano numeru PESEL, oraz państwo urodzenia</w:t>
      </w:r>
      <w:r w:rsidRPr="005F3477">
        <w:rPr>
          <w:rFonts w:ascii="Verdana" w:hAnsi="Verdana"/>
          <w:sz w:val="20"/>
          <w:szCs w:val="20"/>
        </w:rPr>
        <w:t>,</w:t>
      </w:r>
    </w:p>
    <w:p w14:paraId="0D1434F7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data i miejscowość urodzenia,</w:t>
      </w:r>
    </w:p>
    <w:p w14:paraId="5B40968F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imię ojca i matki,</w:t>
      </w:r>
    </w:p>
    <w:p w14:paraId="57DCD9F1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seria i numer dokumentu stwierdzającego tożsamość osoby,</w:t>
      </w:r>
    </w:p>
    <w:p w14:paraId="4EA1E544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adres zamieszkania - w przypadku posiadania tej informacji przez instytucję obowiązaną,</w:t>
      </w:r>
    </w:p>
    <w:p w14:paraId="33E53F11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adres do korespondencji jeśli inny niż zamieszkania,</w:t>
      </w:r>
    </w:p>
    <w:p w14:paraId="7CB12F16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nazwa (firma), numer identyfikacji podatkowej (NIP) oraz adresu głównego miejsca wykonywania działalności gospodarczej - w przypadku osoby fizycznej prowadzącej działalność gospodarczą,</w:t>
      </w:r>
    </w:p>
    <w:p w14:paraId="34685CDF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adres poczty elektronicznej,</w:t>
      </w:r>
    </w:p>
    <w:p w14:paraId="22BFB6D9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telefon (preferowany komórkowy),</w:t>
      </w:r>
    </w:p>
    <w:p w14:paraId="2FD66286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numer rachunku bankowego w celu przekazania dywidendy ;</w:t>
      </w:r>
    </w:p>
    <w:p w14:paraId="4E8E714A" w14:textId="77777777" w:rsidR="009407F1" w:rsidRPr="005F3477" w:rsidRDefault="009407F1" w:rsidP="008113E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5F3477">
        <w:rPr>
          <w:rFonts w:ascii="Verdana" w:hAnsi="Verdana" w:cstheme="minorHAnsi"/>
          <w:color w:val="000000"/>
          <w:sz w:val="20"/>
          <w:szCs w:val="20"/>
        </w:rPr>
        <w:t>osób prawnych oraz jednostek organizacyjnych nieposiadających osobowości prawnej:</w:t>
      </w:r>
    </w:p>
    <w:p w14:paraId="499D1014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nazwa (firmy),</w:t>
      </w:r>
    </w:p>
    <w:p w14:paraId="297EB432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forma organizacyjna,</w:t>
      </w:r>
    </w:p>
    <w:p w14:paraId="7CD3AF56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adres siedziby lub adres prowadzenia działalności,</w:t>
      </w:r>
    </w:p>
    <w:p w14:paraId="5FFA79E4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adres do korespondencji jeśli inny niż adres siedziby,</w:t>
      </w:r>
    </w:p>
    <w:p w14:paraId="2722FF37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nazwa organu rejestrowego,</w:t>
      </w:r>
    </w:p>
    <w:p w14:paraId="04A59D3A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nr rejestrowy,</w:t>
      </w:r>
    </w:p>
    <w:p w14:paraId="608D6F0B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data założenia,</w:t>
      </w:r>
    </w:p>
    <w:p w14:paraId="2CE9E2F2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NIP, a w przypadku braku takiego numeru - państwa rejestracji, rejestru handlowego</w:t>
      </w:r>
      <w:r w:rsidRPr="005F3477">
        <w:rPr>
          <w:rFonts w:ascii="Verdana" w:hAnsi="Verdana" w:cstheme="minorHAnsi"/>
          <w:color w:val="000000"/>
          <w:sz w:val="20"/>
          <w:szCs w:val="20"/>
        </w:rPr>
        <w:t xml:space="preserve"> oraz numeru i daty rejestracji,</w:t>
      </w:r>
    </w:p>
    <w:p w14:paraId="23B4319C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REGON,</w:t>
      </w:r>
    </w:p>
    <w:p w14:paraId="52E00364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Kod LEI,</w:t>
      </w:r>
    </w:p>
    <w:p w14:paraId="76EEE55F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data ważności kodu LEI,</w:t>
      </w:r>
    </w:p>
    <w:p w14:paraId="45E269BE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adres poczty elektronicznej,</w:t>
      </w:r>
    </w:p>
    <w:p w14:paraId="19FF7E29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telefon (preferowany komórkowy),</w:t>
      </w:r>
    </w:p>
    <w:p w14:paraId="7997A017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danych identyfikacyjnych, o których mowa w pkt 1 lit. a i b, osoby reprezentującej tę osobę prawną lub jednostkę organizacyjną nieposiadającą osobowości prawnej,</w:t>
      </w:r>
    </w:p>
    <w:p w14:paraId="48E59135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numer rachunku bankowego w celu przekazania dywidendy.</w:t>
      </w:r>
    </w:p>
    <w:p w14:paraId="2A008C07" w14:textId="77777777" w:rsidR="009407F1" w:rsidRPr="005F3477" w:rsidRDefault="009407F1" w:rsidP="008113E2">
      <w:pPr>
        <w:pStyle w:val="Akapitzlist"/>
        <w:spacing w:after="120" w:line="240" w:lineRule="auto"/>
        <w:ind w:left="1080"/>
        <w:jc w:val="both"/>
        <w:rPr>
          <w:rFonts w:ascii="Verdana" w:hAnsi="Verdana" w:cstheme="minorHAnsi"/>
          <w:sz w:val="20"/>
          <w:szCs w:val="20"/>
        </w:rPr>
      </w:pPr>
    </w:p>
    <w:p w14:paraId="72089FFD" w14:textId="77777777" w:rsidR="009407F1" w:rsidRPr="005F3477" w:rsidRDefault="009407F1" w:rsidP="008113E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Informacja o posiadanych przez Akcjonariusza Akcjach:</w:t>
      </w:r>
    </w:p>
    <w:p w14:paraId="4FEE96A2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rodzaj,</w:t>
      </w:r>
    </w:p>
    <w:p w14:paraId="0F15AA15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lastRenderedPageBreak/>
        <w:t>seria,</w:t>
      </w:r>
    </w:p>
    <w:p w14:paraId="4D2AAA51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data emisji,</w:t>
      </w:r>
    </w:p>
    <w:p w14:paraId="78D4B239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wartość nominalna,</w:t>
      </w:r>
    </w:p>
    <w:p w14:paraId="12C63BE1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cena emisyjna,</w:t>
      </w:r>
    </w:p>
    <w:p w14:paraId="59F3F44A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cena zakupu,</w:t>
      </w:r>
    </w:p>
    <w:p w14:paraId="7EEF94A5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liczba akcji,</w:t>
      </w:r>
    </w:p>
    <w:p w14:paraId="48266F02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numery serii od,</w:t>
      </w:r>
    </w:p>
    <w:p w14:paraId="057D7D51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numery serii do.</w:t>
      </w:r>
    </w:p>
    <w:p w14:paraId="3A3D3AE2" w14:textId="77777777" w:rsidR="009407F1" w:rsidRPr="005F3477" w:rsidRDefault="009407F1" w:rsidP="008113E2">
      <w:pPr>
        <w:pStyle w:val="Akapitzlist"/>
        <w:spacing w:after="120" w:line="240" w:lineRule="auto"/>
        <w:ind w:left="156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5A08BB41" w14:textId="77777777" w:rsidR="009407F1" w:rsidRPr="005F3477" w:rsidRDefault="009407F1" w:rsidP="008113E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Informacja o uprawnieniach z Akcji, przysługujących Akcjonariuszowi:</w:t>
      </w:r>
    </w:p>
    <w:p w14:paraId="1C048D93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liczba głosów,</w:t>
      </w:r>
    </w:p>
    <w:p w14:paraId="75B7F586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uprzywilejowanie,</w:t>
      </w:r>
    </w:p>
    <w:p w14:paraId="2D530D91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ograniczenia w rozporządzaniu Akcjami wynikające ze statutu Spółki oraz inne ograniczone prawa rzeczowe ustanowione na Akcjach,</w:t>
      </w:r>
    </w:p>
    <w:p w14:paraId="663C3F20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status pokrycia Akcji.</w:t>
      </w:r>
    </w:p>
    <w:p w14:paraId="304EAB75" w14:textId="77777777" w:rsidR="009407F1" w:rsidRPr="005F3477" w:rsidRDefault="009407F1" w:rsidP="008113E2">
      <w:pPr>
        <w:pStyle w:val="Akapitzlist"/>
        <w:spacing w:after="120" w:line="240" w:lineRule="auto"/>
        <w:ind w:left="156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55147282" w14:textId="77777777" w:rsidR="009407F1" w:rsidRPr="005F3477" w:rsidRDefault="009407F1" w:rsidP="008113E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Informacje o wyemitowanych Akcjach:</w:t>
      </w:r>
    </w:p>
    <w:p w14:paraId="0C79B840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Seria,</w:t>
      </w:r>
    </w:p>
    <w:p w14:paraId="349E2C9E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numery odcinków zbiorowych Akcji,</w:t>
      </w:r>
    </w:p>
    <w:p w14:paraId="33227A2C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rodzaj Akcji,</w:t>
      </w:r>
    </w:p>
    <w:p w14:paraId="4CB5BC7B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data emisji,</w:t>
      </w:r>
    </w:p>
    <w:p w14:paraId="730C93FF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wartość nominalna,</w:t>
      </w:r>
    </w:p>
    <w:p w14:paraId="44968B42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cena emisyjna,</w:t>
      </w:r>
    </w:p>
    <w:p w14:paraId="5E6932EC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uprzywilejowanie: co do głosu, co do dywidendy, co do podziału majątku itp.,</w:t>
      </w:r>
    </w:p>
    <w:p w14:paraId="04D380AC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całkowita liczba wyemitowanych Akcji,</w:t>
      </w:r>
    </w:p>
    <w:p w14:paraId="40FC0067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liczba Akcji ujawnionych,</w:t>
      </w:r>
    </w:p>
    <w:p w14:paraId="1EA858EB" w14:textId="77777777" w:rsidR="009407F1" w:rsidRPr="005F3477" w:rsidRDefault="009407F1" w:rsidP="008113E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liczba Akcji nieujawnionych.</w:t>
      </w:r>
    </w:p>
    <w:p w14:paraId="3B67FF9F" w14:textId="77777777" w:rsidR="009407F1" w:rsidRPr="005F3477" w:rsidRDefault="009407F1" w:rsidP="008113E2">
      <w:pPr>
        <w:pStyle w:val="Akapitzlist"/>
        <w:spacing w:after="120" w:line="240" w:lineRule="auto"/>
        <w:ind w:left="156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FC63ED8" w14:textId="77777777" w:rsidR="009407F1" w:rsidRPr="005F3477" w:rsidRDefault="009407F1" w:rsidP="008113E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Stosowne oświadczenia od Spółki, Akcjonariuszy, użytkowników oraz zastawników uprawnionych co do głosu z Akcji wynikające z FATCA, CRS, AML (PEP).</w:t>
      </w:r>
    </w:p>
    <w:p w14:paraId="1365B445" w14:textId="77777777" w:rsidR="009407F1" w:rsidRPr="005F3477" w:rsidRDefault="009407F1" w:rsidP="008113E2">
      <w:pPr>
        <w:pStyle w:val="Akapitzlist"/>
        <w:spacing w:after="120" w:line="240" w:lineRule="auto"/>
        <w:ind w:left="1080"/>
        <w:jc w:val="both"/>
        <w:rPr>
          <w:rFonts w:ascii="Verdana" w:hAnsi="Verdana" w:cstheme="minorHAnsi"/>
          <w:sz w:val="20"/>
          <w:szCs w:val="20"/>
        </w:rPr>
      </w:pPr>
    </w:p>
    <w:p w14:paraId="3FC17FB3" w14:textId="77777777" w:rsidR="009407F1" w:rsidRPr="005F3477" w:rsidRDefault="009407F1" w:rsidP="008113E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Oświadczenia Akcjonariuszy o zgodzie na przetwarzanie danych osobowych przez PGE DM.</w:t>
      </w:r>
    </w:p>
    <w:p w14:paraId="7D4CDE8D" w14:textId="77777777" w:rsidR="009407F1" w:rsidRPr="005F3477" w:rsidRDefault="009407F1" w:rsidP="008113E2">
      <w:pPr>
        <w:pStyle w:val="Akapitzlist"/>
        <w:spacing w:after="120" w:line="240" w:lineRule="auto"/>
        <w:ind w:left="1080"/>
        <w:jc w:val="both"/>
        <w:rPr>
          <w:rFonts w:ascii="Verdana" w:hAnsi="Verdana" w:cstheme="minorHAnsi"/>
          <w:sz w:val="20"/>
          <w:szCs w:val="20"/>
        </w:rPr>
      </w:pPr>
    </w:p>
    <w:p w14:paraId="0902AFFA" w14:textId="2292A472" w:rsidR="009407F1" w:rsidRPr="005F3477" w:rsidRDefault="009407F1" w:rsidP="008113E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color w:val="000000"/>
          <w:sz w:val="20"/>
          <w:szCs w:val="20"/>
        </w:rPr>
        <w:t>Oświadczenia o ewentualnej zgodzie Akcjonariuszy na komunikację między Akcjonariuszem a Spółką za pośrednictwem poczty elektronicznej – oraz adresy poczty elektronicznej.</w:t>
      </w:r>
    </w:p>
    <w:p w14:paraId="5E400851" w14:textId="77777777" w:rsidR="00006C4A" w:rsidRPr="005F3477" w:rsidRDefault="00006C4A" w:rsidP="00006C4A">
      <w:pPr>
        <w:pStyle w:val="Akapitzlist"/>
        <w:spacing w:after="120" w:line="240" w:lineRule="auto"/>
        <w:ind w:left="1080"/>
        <w:jc w:val="both"/>
        <w:rPr>
          <w:rFonts w:ascii="Verdana" w:hAnsi="Verdana" w:cstheme="minorHAnsi"/>
          <w:sz w:val="20"/>
          <w:szCs w:val="20"/>
        </w:rPr>
      </w:pPr>
    </w:p>
    <w:p w14:paraId="0D7FE26C" w14:textId="1CDF276C" w:rsidR="009407F1" w:rsidRPr="005F3477" w:rsidRDefault="009407F1" w:rsidP="00006C4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5F3477">
        <w:rPr>
          <w:rFonts w:ascii="Verdana" w:hAnsi="Verdana" w:cstheme="minorHAnsi"/>
          <w:sz w:val="20"/>
          <w:szCs w:val="20"/>
        </w:rPr>
        <w:t>Inne wymagane dokumenty, o które poprosi PGE DM, o ile są niezbędne z uwagi charakter świadczonej usługi maklerskiej.</w:t>
      </w:r>
    </w:p>
    <w:p w14:paraId="7E1E0D0B" w14:textId="77777777" w:rsidR="00512E93" w:rsidRPr="005F3477" w:rsidRDefault="00512E93">
      <w:pPr>
        <w:rPr>
          <w:rFonts w:ascii="Verdana" w:hAnsi="Verdana" w:cstheme="minorHAnsi"/>
        </w:rPr>
      </w:pPr>
    </w:p>
    <w:sectPr w:rsidR="00512E93" w:rsidRPr="005F34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84F5" w14:textId="77777777" w:rsidR="008113E2" w:rsidRDefault="008113E2" w:rsidP="008113E2">
      <w:r>
        <w:separator/>
      </w:r>
    </w:p>
  </w:endnote>
  <w:endnote w:type="continuationSeparator" w:id="0">
    <w:p w14:paraId="5F96527E" w14:textId="77777777" w:rsidR="008113E2" w:rsidRDefault="008113E2" w:rsidP="008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2F92" w14:textId="77777777" w:rsidR="008113E2" w:rsidRDefault="008113E2" w:rsidP="008113E2">
      <w:r>
        <w:separator/>
      </w:r>
    </w:p>
  </w:footnote>
  <w:footnote w:type="continuationSeparator" w:id="0">
    <w:p w14:paraId="3F2FE46F" w14:textId="77777777" w:rsidR="008113E2" w:rsidRDefault="008113E2" w:rsidP="0081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B117" w14:textId="111AB7F4" w:rsidR="008113E2" w:rsidRDefault="008113E2">
    <w:pPr>
      <w:pStyle w:val="Nagwek"/>
    </w:pPr>
    <w:r>
      <w:rPr>
        <w:rFonts w:asciiTheme="majorHAnsi" w:hAnsiTheme="majorHAnsi"/>
        <w:noProof/>
        <w:color w:val="092D74"/>
        <w:sz w:val="14"/>
        <w:szCs w:val="18"/>
      </w:rPr>
      <w:drawing>
        <wp:anchor distT="0" distB="0" distL="114300" distR="114300" simplePos="0" relativeHeight="251659264" behindDoc="0" locked="0" layoutInCell="1" allowOverlap="1" wp14:anchorId="490FB586" wp14:editId="7F1A5D16">
          <wp:simplePos x="0" y="0"/>
          <wp:positionH relativeFrom="margin">
            <wp:posOffset>-352425</wp:posOffset>
          </wp:positionH>
          <wp:positionV relativeFrom="margin">
            <wp:posOffset>-708025</wp:posOffset>
          </wp:positionV>
          <wp:extent cx="804545" cy="56705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34AC"/>
    <w:multiLevelType w:val="hybridMultilevel"/>
    <w:tmpl w:val="4F84DD68"/>
    <w:lvl w:ilvl="0" w:tplc="0FE075E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2F7784"/>
    <w:multiLevelType w:val="hybridMultilevel"/>
    <w:tmpl w:val="BD96A0AC"/>
    <w:lvl w:ilvl="0" w:tplc="232C9DE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" w15:restartNumberingAfterBreak="0">
    <w:nsid w:val="59402853"/>
    <w:multiLevelType w:val="hybridMultilevel"/>
    <w:tmpl w:val="9ED609D6"/>
    <w:lvl w:ilvl="0" w:tplc="BBE2611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550428">
    <w:abstractNumId w:val="2"/>
  </w:num>
  <w:num w:numId="2" w16cid:durableId="1604410233">
    <w:abstractNumId w:val="0"/>
  </w:num>
  <w:num w:numId="3" w16cid:durableId="148728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lkg5UjDlVsdXlB1lzAYw9+2oTiKTe6RPd4JJX4vXPRv7IsM9ts+nJayxY/RSNuUQZoIvKJDnv98W2EmAQboTHg==" w:salt="5Y9AoVBnbYKua0Oi/6Up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F1"/>
    <w:rsid w:val="00006C4A"/>
    <w:rsid w:val="00160FCF"/>
    <w:rsid w:val="00454ADA"/>
    <w:rsid w:val="004E20B0"/>
    <w:rsid w:val="00512E93"/>
    <w:rsid w:val="005F3477"/>
    <w:rsid w:val="00632056"/>
    <w:rsid w:val="008113E2"/>
    <w:rsid w:val="0081565D"/>
    <w:rsid w:val="00931104"/>
    <w:rsid w:val="009407F1"/>
    <w:rsid w:val="00BF1C0C"/>
    <w:rsid w:val="00DB63B1"/>
    <w:rsid w:val="00E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A75B"/>
  <w15:chartTrackingRefBased/>
  <w15:docId w15:val="{9E231A4B-6835-44F4-9A98-76E93D94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 Akapit z listą"/>
    <w:basedOn w:val="Normalny"/>
    <w:link w:val="AkapitzlistZnak"/>
    <w:uiPriority w:val="34"/>
    <w:qFormat/>
    <w:rsid w:val="00940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1 Akapit z listą Znak"/>
    <w:basedOn w:val="Domylnaczcionkaakapitu"/>
    <w:link w:val="Akapitzlist"/>
    <w:uiPriority w:val="34"/>
    <w:rsid w:val="009407F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2710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Joanna [PGE Dom Maklerski S.A.]</dc:creator>
  <cp:keywords/>
  <dc:description/>
  <cp:lastModifiedBy>Giżyńska Sylwia [PGE Dom Maklerski S.A.]</cp:lastModifiedBy>
  <cp:revision>7</cp:revision>
  <dcterms:created xsi:type="dcterms:W3CDTF">2020-04-14T12:05:00Z</dcterms:created>
  <dcterms:modified xsi:type="dcterms:W3CDTF">2025-12-22T14:10:00Z</dcterms:modified>
</cp:coreProperties>
</file>